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center"/>
        <w:tblLayout w:type="fixed"/>
        <w:tblLook w:val="0400"/>
      </w:tblPr>
      <w:tblGrid>
        <w:gridCol w:w="1985"/>
        <w:gridCol w:w="5669"/>
        <w:gridCol w:w="1985"/>
        <w:tblGridChange w:id="0">
          <w:tblGrid>
            <w:gridCol w:w="1985"/>
            <w:gridCol w:w="5669"/>
            <w:gridCol w:w="198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</w:rPr>
              <w:drawing>
                <wp:inline distB="0" distT="0" distL="0" distR="0">
                  <wp:extent cx="762000" cy="8001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LICEO STATALE </w:t>
            </w:r>
          </w:p>
          <w:p w:rsidR="00000000" w:rsidDel="00000000" w:rsidP="00000000" w:rsidRDefault="00000000" w:rsidRPr="00000000" w14:paraId="00000004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“COLUCCIO SALUTATI”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BernhardTango BT" w:cs="BernhardTango BT" w:eastAsia="BernhardTango BT" w:hAnsi="BernhardTango BT"/>
                <w:b w:val="1"/>
                <w:i w:val="1"/>
                <w:sz w:val="18"/>
                <w:szCs w:val="18"/>
              </w:rPr>
              <w:drawing>
                <wp:inline distB="0" distT="0" distL="0" distR="0">
                  <wp:extent cx="590550" cy="638175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LICEO SCIENTIFICO - LICEO SCIENTIFICO a indirizzo sportivo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color w:val="0000ff"/>
                <w:sz w:val="16"/>
                <w:szCs w:val="16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LICEO SCIENZE UMANE opzione economico-sociale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ptps03000x@istruzione.it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- sito internet </w:t>
            </w:r>
            <w:hyperlink r:id="rId9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www.liceosalutati.it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Tel 0572 78186 – fax 0572 74360 Via Marconi, 71 - 51016 Montecatini Terme (PT) </w:t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819"/>
                <w:tab w:val="right" w:leader="none" w:pos="9638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COD. FISC. 81003610474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3"/>
          <w:szCs w:val="23"/>
        </w:rPr>
      </w:pPr>
      <w:r w:rsidDel="00000000" w:rsidR="00000000" w:rsidRPr="00000000">
        <w:rPr>
          <w:b w:val="1"/>
          <w:color w:val="f19b1b"/>
          <w:rtl w:val="0"/>
        </w:rPr>
        <w:t xml:space="preserve">CUP: C24D23002250006</w:t>
        <w:tab/>
        <w:tab/>
        <w:t xml:space="preserve">           </w:t>
        <w:tab/>
        <w:t xml:space="preserve">                             CODICE PROGETTO: M4C1I2.1-2023-1222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b w:val="1"/>
          <w:sz w:val="23"/>
          <w:szCs w:val="23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IPOTESI DI CALENDARIO DEI LABORATORI DI FORMAZIONE A DISTANZA (D.M. 66/2023)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40" w:lineRule="auto"/>
        <w:ind w:left="0" w:right="0" w:firstLine="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Organizzazione scolastica con Google Workspace for Education  per il personale ATA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settembre 2024 ore 15.00 - 18.00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settembre 2024 ore 15.00 - 18.00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 settembre 2024 ore 15.00 - 18.00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settembre 2024 ore 15.00 - 18.00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23 settembre 2024 ore 15.00 - 18.00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L'intelligenza artificiale nella scuola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settembre 2024 ore 15.00 - 18.00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 settembre 2024 ore 15.00 - 18.00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 settembre 2024 ore 15.00 - 18.00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settembre 2024 ore 15.00 - 18.00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 settembre 2024 ore 15.00 - 18.00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Metodologie Didattiche Innovative con il digitale 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 settembre 2024 ore 15.00 - 18.00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24 settembre 2024 ore 15.00 - 18.00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26 settembre 2024 ore 15.00 - 18.00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 ottobre 2024 ore 15.00 - 18.00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 ottobre 2024 ore 15.00 - 18.00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Creazione di risorse digitali e Digital storytelling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 settembre 2024 ore 15.30 - 18.30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 settembre 2024 ore 15.30 - 18.30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 settembre 2024 ore 15.30 - 18.30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17 settembre 2024 ore 15.30 - 18.30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19 settembre 2024 ore 15.30 - 18.30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Creatività digitale con la Modellazione 3D e la Realtà aumentata e virtuale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18 settembre 2024 ore 15.00 - 18.00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25 settembre 2024 ore 15.00 - 18.00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 ottobre 2024 ore 15.00 - 18.00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 ottobre 2024 ore 15.00 - 18.00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before="0" w:beforeAutospacing="0" w:line="240" w:lineRule="auto"/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 ottobre 2024 ore 15.00 - 18.00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BernhardTango B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sz w:val="18"/>
        <w:szCs w:val="18"/>
      </w:rPr>
      <w:drawing>
        <wp:inline distB="0" distT="0" distL="0" distR="0">
          <wp:extent cx="6119820" cy="8636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26" l="1711" r="1830" t="16141"/>
                  <a:stretch>
                    <a:fillRect/>
                  </a:stretch>
                </pic:blipFill>
                <pic:spPr>
                  <a:xfrm>
                    <a:off x="0" y="0"/>
                    <a:ext cx="611982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iceosalutati.it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hyperlink" Target="mailto:ptps03000x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