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VERBALE n. 1</w:t>
      </w:r>
    </w:p>
    <w:p w:rsidR="00000000" w:rsidDel="00000000" w:rsidP="00000000" w:rsidRDefault="00000000" w:rsidRPr="00000000" w14:paraId="00000003">
      <w:pPr>
        <w:spacing w:line="259" w:lineRule="auto"/>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del Consiglio della </w:t>
      </w:r>
      <w:r w:rsidDel="00000000" w:rsidR="00000000" w:rsidRPr="00000000">
        <w:rPr>
          <w:rFonts w:ascii="Calibri" w:cs="Calibri" w:eastAsia="Calibri" w:hAnsi="Calibri"/>
          <w:b w:val="1"/>
          <w:color w:val="000000"/>
          <w:sz w:val="32"/>
          <w:szCs w:val="32"/>
          <w:rtl w:val="0"/>
        </w:rPr>
        <w:t xml:space="preserve">classe _____ sez. _____</w:t>
      </w:r>
      <w:r w:rsidDel="00000000" w:rsidR="00000000" w:rsidRPr="00000000">
        <w:rPr>
          <w:rtl w:val="0"/>
        </w:rPr>
      </w:r>
    </w:p>
    <w:p w:rsidR="00000000" w:rsidDel="00000000" w:rsidP="00000000" w:rsidRDefault="00000000" w:rsidRPr="00000000" w14:paraId="00000004">
      <w:pPr>
        <w:spacing w:line="259" w:lineRule="auto"/>
        <w:jc w:val="center"/>
        <w:rPr>
          <w:rFonts w:ascii="Calibri" w:cs="Calibri" w:eastAsia="Calibri" w:hAnsi="Calibri"/>
        </w:rPr>
      </w:pPr>
      <w:r w:rsidDel="00000000" w:rsidR="00000000" w:rsidRPr="00000000">
        <w:rPr>
          <w:rFonts w:ascii="Calibri" w:cs="Calibri" w:eastAsia="Calibri" w:hAnsi="Calibri"/>
          <w:color w:val="000000"/>
          <w:sz w:val="28"/>
          <w:szCs w:val="28"/>
          <w:rtl w:val="0"/>
        </w:rPr>
        <w:t xml:space="preserve">Anno scolastico 202</w:t>
      </w:r>
      <w:r w:rsidDel="00000000" w:rsidR="00000000" w:rsidRPr="00000000">
        <w:rPr>
          <w:rFonts w:ascii="Calibri" w:cs="Calibri" w:eastAsia="Calibri" w:hAnsi="Calibri"/>
          <w:sz w:val="28"/>
          <w:szCs w:val="28"/>
          <w:rtl w:val="0"/>
        </w:rPr>
        <w:t xml:space="preserve">5</w:t>
      </w:r>
      <w:r w:rsidDel="00000000" w:rsidR="00000000" w:rsidRPr="00000000">
        <w:rPr>
          <w:rFonts w:ascii="Calibri" w:cs="Calibri" w:eastAsia="Calibri" w:hAnsi="Calibri"/>
          <w:color w:val="000000"/>
          <w:sz w:val="28"/>
          <w:szCs w:val="28"/>
          <w:rtl w:val="0"/>
        </w:rPr>
        <w:t xml:space="preserve">/202</w:t>
      </w:r>
      <w:r w:rsidDel="00000000" w:rsidR="00000000" w:rsidRPr="00000000">
        <w:rPr>
          <w:rFonts w:ascii="Calibri" w:cs="Calibri" w:eastAsia="Calibri" w:hAnsi="Calibri"/>
          <w:sz w:val="28"/>
          <w:szCs w:val="28"/>
          <w:rtl w:val="0"/>
        </w:rPr>
        <w:t xml:space="preserve">6</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Oggi ___ ottobre 2025, alle ore _____, si riunisce in modalità in presenza/online al link (scegliere) il Consiglio della Classe ________________ del Liceo Statale “Coluccio Salutati” di Montecatini Terme, come da regolare convocazione disposta da circolare della presidenza (n. 22 del 29/09/2025), per discutere il seguente o.d.g.:</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Analisi della situazione di partenza- prove di ingresso;</w:t>
      </w:r>
    </w:p>
    <w:p w:rsidR="00000000" w:rsidDel="00000000" w:rsidP="00000000" w:rsidRDefault="00000000" w:rsidRPr="00000000" w14:paraId="00000009">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Programmazione annuale delle attività educative e didattiche della classe;</w:t>
      </w:r>
    </w:p>
    <w:p w:rsidR="00000000" w:rsidDel="00000000" w:rsidP="00000000" w:rsidRDefault="00000000" w:rsidRPr="00000000" w14:paraId="0000000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Individuazione del coordinatore di classe per la disciplina trasversale di Educazione Civica (solo per il Liceo scientifico ordinario) e proposte di programmazione dei moduli didattici di educazione civica (ai sensi del D.M. 183/2024); </w:t>
      </w:r>
    </w:p>
    <w:p w:rsidR="00000000" w:rsidDel="00000000" w:rsidP="00000000" w:rsidRDefault="00000000" w:rsidRPr="00000000" w14:paraId="0000000B">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Proposte di uscite sul territorio, visite e viaggi di istruzione (con individuazione sia dei docenti referenti per ciascuna classe e viaggio, sia dei docenti accompagnatori e docenti sostituti) e pianificazione del carico complessivo di impegni; </w:t>
      </w:r>
    </w:p>
    <w:p w:rsidR="00000000" w:rsidDel="00000000" w:rsidP="00000000" w:rsidRDefault="00000000" w:rsidRPr="00000000" w14:paraId="0000000C">
      <w:pPr>
        <w:numPr>
          <w:ilvl w:val="0"/>
          <w:numId w:val="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Presentazione di alunni con disabilità, con DSA, con BES, non italofoni; compilazione  documentazione didattico - formativa (PEI, PDP, PEP);</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Presentazione degli alunni che hanno fatto richiesta del percorso studente/atleta (sia progetto sperimentale studente/atleta di alto livello del MIM; sia progetto ACSS - Liceo Salutati); primi accordi di predisposizione del PFP (Piano formativo personalizzato) con individuazione delle strategie didattiche e gestione uscite anticipate per motivi sportivi;  </w:t>
      </w:r>
    </w:p>
    <w:p w:rsidR="00000000" w:rsidDel="00000000" w:rsidP="00000000" w:rsidRDefault="00000000" w:rsidRPr="00000000" w14:paraId="0000000E">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Prime proposte di progetti PCTO;</w:t>
      </w:r>
    </w:p>
    <w:p w:rsidR="00000000" w:rsidDel="00000000" w:rsidP="00000000" w:rsidRDefault="00000000" w:rsidRPr="00000000" w14:paraId="0000000F">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Varie ed eventuali.</w:t>
      </w:r>
    </w:p>
    <w:p w:rsidR="00000000" w:rsidDel="00000000" w:rsidP="00000000" w:rsidRDefault="00000000" w:rsidRPr="00000000" w14:paraId="00000010">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Presiede il Consiglio di classe il/la Prof./ssa __________________________________________________</w:t>
      </w:r>
    </w:p>
    <w:p w:rsidR="00000000" w:rsidDel="00000000" w:rsidP="00000000" w:rsidRDefault="00000000" w:rsidRPr="00000000" w14:paraId="0000001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Coordinatore della Classe Prof./ssa_______________________________________________________</w:t>
      </w:r>
    </w:p>
    <w:p w:rsidR="00000000" w:rsidDel="00000000" w:rsidP="00000000" w:rsidRDefault="00000000" w:rsidRPr="00000000" w14:paraId="00000013">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Funge da Segretario il/la Prof./ssa _________________________________________________________</w:t>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tl w:val="0"/>
        </w:rPr>
      </w:r>
    </w:p>
    <w:tbl>
      <w:tblPr>
        <w:tblStyle w:val="Table1"/>
        <w:tblW w:w="94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2"/>
        <w:gridCol w:w="3572"/>
        <w:gridCol w:w="1134"/>
        <w:gridCol w:w="1134"/>
        <w:tblGridChange w:id="0">
          <w:tblGrid>
            <w:gridCol w:w="3572"/>
            <w:gridCol w:w="3572"/>
            <w:gridCol w:w="1134"/>
            <w:gridCol w:w="1134"/>
          </w:tblGrid>
        </w:tblGridChange>
      </w:tblGrid>
      <w:tr>
        <w:trPr>
          <w:cantSplit w:val="0"/>
          <w:tblHeader w:val="0"/>
        </w:trPr>
        <w:tc>
          <w:tcPr>
            <w:tcBorders>
              <w:top w:color="000000" w:space="0" w:sz="4" w:val="single"/>
              <w:bottom w:color="000000" w:space="0" w:sz="4" w:val="single"/>
            </w:tcBorders>
            <w:shd w:fill="d9d9d9" w:val="clear"/>
            <w:vAlign w:val="center"/>
          </w:tcPr>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Docente</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Materia</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Presente</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Assente</w:t>
            </w:r>
          </w:p>
        </w:tc>
      </w:tr>
      <w:tr>
        <w:trPr>
          <w:cantSplit w:val="0"/>
          <w:tblHeader w:val="0"/>
        </w:trPr>
        <w:tc>
          <w:tcPr>
            <w:tcBorders>
              <w:top w:color="000000" w:space="0" w:sz="4" w:val="single"/>
            </w:tcBorders>
            <w:vAlign w:val="center"/>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A">
            <w:pPr>
              <w:rPr>
                <w:rFonts w:ascii="Calibri" w:cs="Calibri" w:eastAsia="Calibri" w:hAnsi="Calibri"/>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E">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0">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3">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4">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8">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A">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F">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8">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0">
            <w:pP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Constatata la presenza del numero legale, si passa alla discussione dei punti all’ordine del giorno come di seguito riportati.</w:t>
      </w:r>
    </w:p>
    <w:p w:rsidR="00000000" w:rsidDel="00000000" w:rsidP="00000000" w:rsidRDefault="00000000" w:rsidRPr="00000000" w14:paraId="0000004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Analisi delle situazioni di partenza; prove d'ingresso</w:t>
      </w:r>
    </w:p>
    <w:p w:rsidR="00000000" w:rsidDel="00000000" w:rsidP="00000000" w:rsidRDefault="00000000" w:rsidRPr="00000000" w14:paraId="00000049">
      <w:pPr>
        <w:spacing w:line="276" w:lineRule="auto"/>
        <w:ind w:firstLine="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Dall’analisi della situazione di partenza emerge, in sintesi, quanto di seguito riportato:</w:t>
      </w:r>
    </w:p>
    <w:p w:rsidR="00000000" w:rsidDel="00000000" w:rsidP="00000000" w:rsidRDefault="00000000" w:rsidRPr="00000000" w14:paraId="0000004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partecipazione, impegno della classe: </w:t>
      </w:r>
    </w:p>
    <w:p w:rsidR="00000000" w:rsidDel="00000000" w:rsidP="00000000" w:rsidRDefault="00000000" w:rsidRPr="00000000" w14:paraId="0000004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4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4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4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Livelli di apprendimento: ________________________________________________________________________________</w:t>
      </w:r>
    </w:p>
    <w:p w:rsidR="00000000" w:rsidDel="00000000" w:rsidP="00000000" w:rsidRDefault="00000000" w:rsidRPr="00000000" w14:paraId="0000005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3">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Casi particolari:</w:t>
      </w:r>
    </w:p>
    <w:p w:rsidR="00000000" w:rsidDel="00000000" w:rsidP="00000000" w:rsidRDefault="00000000" w:rsidRPr="00000000" w14:paraId="0000005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5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Prove d’ingresso: </w:t>
      </w:r>
    </w:p>
    <w:p w:rsidR="00000000" w:rsidDel="00000000" w:rsidP="00000000" w:rsidRDefault="00000000" w:rsidRPr="00000000" w14:paraId="0000005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w:t>
      </w:r>
    </w:p>
    <w:p w:rsidR="00000000" w:rsidDel="00000000" w:rsidP="00000000" w:rsidRDefault="00000000" w:rsidRPr="00000000" w14:paraId="0000005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5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Programmazione annuale delle attività educative e didattiche della classe</w:t>
      </w:r>
    </w:p>
    <w:p w:rsidR="00000000" w:rsidDel="00000000" w:rsidP="00000000" w:rsidRDefault="00000000" w:rsidRPr="00000000" w14:paraId="00000063">
      <w:pPr>
        <w:spacing w:line="276" w:lineRule="auto"/>
        <w:ind w:firstLine="284"/>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Il Consiglio di classe procede alla elencare le linee generali della programmazione delle attività educative e didattiche della classe, con riferimento anche agli strumenti di verifica (questionari, prove autentiche, prove di autovalutazione, prove strutturate etc…), al numero massimo di prove di verifica sia formative sia sommative settimanali e giornaliere, alle modalità di recupero e potenziamento.</w:t>
      </w:r>
      <w:r w:rsidDel="00000000" w:rsidR="00000000" w:rsidRPr="00000000">
        <w:rPr>
          <w:rtl w:val="0"/>
        </w:rPr>
      </w:r>
    </w:p>
    <w:p w:rsidR="00000000" w:rsidDel="00000000" w:rsidP="00000000" w:rsidRDefault="00000000" w:rsidRPr="00000000" w14:paraId="00000064">
      <w:pPr>
        <w:spacing w:line="276" w:lineRule="auto"/>
        <w:ind w:firstLine="284"/>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 specifica che </w:t>
      </w:r>
      <w:r w:rsidDel="00000000" w:rsidR="00000000" w:rsidRPr="00000000">
        <w:rPr>
          <w:rFonts w:ascii="Calibri" w:cs="Calibri" w:eastAsia="Calibri" w:hAnsi="Calibri"/>
          <w:sz w:val="22"/>
          <w:szCs w:val="22"/>
          <w:rtl w:val="0"/>
        </w:rPr>
        <w:t xml:space="preserve">appena predisposte/revisionate dai singoli Dipartimenti è opportuno che ogni CdC adotti le griglie di valutazione per le prove scritte ed orali e le applichi nella correzione delle prove in attesa dell’inserimento nel PTOF (aggioramento annuale) che avverrà con il passaggio in Collegio docenti.</w:t>
      </w:r>
    </w:p>
    <w:p w:rsidR="00000000" w:rsidDel="00000000" w:rsidP="00000000" w:rsidRDefault="00000000" w:rsidRPr="00000000" w14:paraId="0000006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spacing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rtl w:val="0"/>
        </w:rPr>
        <w:t xml:space="preserve">3. Individuazione del coordinatore di classe per la disciplina trasversale di Educazione Civica</w:t>
      </w: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rtl w:val="0"/>
        </w:rPr>
        <w:t xml:space="preserve">Proposte di uscite sul territorio, visite e viaggi di istruzione (con individuazione sia dei docenti referenti per ciascuna classe e viaggio sia dei docenti accompagnatori*); </w:t>
      </w:r>
    </w:p>
    <w:p w:rsidR="00000000" w:rsidDel="00000000" w:rsidP="00000000" w:rsidRDefault="00000000" w:rsidRPr="00000000" w14:paraId="0000006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6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5. Presentazione di alunni con disabilità, con DSA, con BES, non italofoni; compilazione  documentazione didattico - formativa (PEI e PDP).</w:t>
      </w:r>
    </w:p>
    <w:p w:rsidR="00000000" w:rsidDel="00000000" w:rsidP="00000000" w:rsidRDefault="00000000" w:rsidRPr="00000000" w14:paraId="00000075">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7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rPr>
      </w:pPr>
      <w:r w:rsidDel="00000000" w:rsidR="00000000" w:rsidRPr="00000000">
        <w:rPr>
          <w:rFonts w:ascii="Calibri" w:cs="Calibri" w:eastAsia="Calibri" w:hAnsi="Calibri"/>
          <w:b w:val="1"/>
          <w:rtl w:val="0"/>
        </w:rPr>
        <w:t xml:space="preserve">6. Presentazione degli alunni che hanno fatto richiesta del percorso studente/atleta (sia progetto sperimentale studente/atleta di alto livello del MIM; sia progetto ACSS - Liceo Salutati); primi accordi di predisposizione del PFP (Piano formativo personalizzato) con individuazione delle strategie didattiche e gestione uscite anticipate per motivi sportivi.  </w:t>
      </w:r>
    </w:p>
    <w:p w:rsidR="00000000" w:rsidDel="00000000" w:rsidP="00000000" w:rsidRDefault="00000000" w:rsidRPr="00000000" w14:paraId="0000007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7. Comunicazione date Invalsi 2023-24 (solo II e V)</w:t>
      </w:r>
    </w:p>
    <w:p w:rsidR="00000000" w:rsidDel="00000000" w:rsidP="00000000" w:rsidRDefault="00000000" w:rsidRPr="00000000" w14:paraId="0000008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SI comunica che le date previste da Invalsi per le prove di matematica e italiano classi II sono: dal 13 al 31 maggio (classi non campione); 13-14-15 maggio (classi campione). Le date previste per le prove di italiano, matematica e inglese classi V sono: dal 1 al 27 marzo (classi non campione); 1-4-5-6 marzo classi campione. Eventuali suppletive per assenze documentate e alunni privatisti dal 27 maggio al 6 giugno.</w:t>
      </w:r>
    </w:p>
    <w:p w:rsidR="00000000" w:rsidDel="00000000" w:rsidP="00000000" w:rsidRDefault="00000000" w:rsidRPr="00000000" w14:paraId="00000085">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8.Prime proposte di progetti PCTO (solo classi III, IV. V)</w:t>
      </w:r>
    </w:p>
    <w:p w:rsidR="00000000" w:rsidDel="00000000" w:rsidP="00000000" w:rsidRDefault="00000000" w:rsidRPr="00000000" w14:paraId="00000087">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8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9.Varie ed eventuali</w:t>
      </w:r>
    </w:p>
    <w:p w:rsidR="00000000" w:rsidDel="00000000" w:rsidP="00000000" w:rsidRDefault="00000000" w:rsidRPr="00000000" w14:paraId="0000008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9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9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9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93">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p>
    <w:p w:rsidR="00000000" w:rsidDel="00000000" w:rsidP="00000000" w:rsidRDefault="00000000" w:rsidRPr="00000000" w14:paraId="00000094">
      <w:pPr>
        <w:spacing w:line="276" w:lineRule="auto"/>
        <w:jc w:val="both"/>
        <w:rPr>
          <w:rFonts w:ascii="Calibri" w:cs="Calibri" w:eastAsia="Calibri" w:hAnsi="Calibri"/>
          <w:b w:val="1"/>
        </w:rPr>
      </w:pPr>
      <w:r w:rsidDel="00000000" w:rsidR="00000000" w:rsidRPr="00000000">
        <w:rPr>
          <w:rFonts w:ascii="Calibri" w:cs="Calibri" w:eastAsia="Calibri" w:hAnsi="Calibri"/>
          <w:sz w:val="22"/>
          <w:szCs w:val="22"/>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9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spacing w:line="276" w:lineRule="auto"/>
        <w:ind w:firstLine="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Dopo attenta valutazione, il Consiglio di classe delibera </w:t>
      </w:r>
      <w:r w:rsidDel="00000000" w:rsidR="00000000" w:rsidRPr="00000000">
        <w:rPr>
          <w:rFonts w:ascii="Calibri" w:cs="Calibri" w:eastAsia="Calibri" w:hAnsi="Calibri"/>
          <w:sz w:val="36"/>
          <w:szCs w:val="36"/>
          <w:rtl w:val="0"/>
        </w:rPr>
        <w:t xml:space="preserve">□</w:t>
      </w:r>
      <w:r w:rsidDel="00000000" w:rsidR="00000000" w:rsidRPr="00000000">
        <w:rPr>
          <w:rFonts w:ascii="Calibri" w:cs="Calibri" w:eastAsia="Calibri" w:hAnsi="Calibri"/>
          <w:sz w:val="22"/>
          <w:szCs w:val="22"/>
          <w:rtl w:val="0"/>
        </w:rPr>
        <w:t xml:space="preserve"> all’unanimità / </w:t>
      </w:r>
      <w:r w:rsidDel="00000000" w:rsidR="00000000" w:rsidRPr="00000000">
        <w:rPr>
          <w:rFonts w:ascii="Calibri" w:cs="Calibri" w:eastAsia="Calibri" w:hAnsi="Calibri"/>
          <w:sz w:val="36"/>
          <w:szCs w:val="36"/>
          <w:rtl w:val="0"/>
        </w:rPr>
        <w:t xml:space="preserve">□</w:t>
      </w:r>
      <w:r w:rsidDel="00000000" w:rsidR="00000000" w:rsidRPr="00000000">
        <w:rPr>
          <w:rFonts w:ascii="Calibri" w:cs="Calibri" w:eastAsia="Calibri" w:hAnsi="Calibri"/>
          <w:sz w:val="22"/>
          <w:szCs w:val="22"/>
          <w:rtl w:val="0"/>
        </w:rPr>
        <w:t xml:space="preserve"> a maggioranza (voti contrari di _________________________ ) il presente verbale e gli atti allegati.</w:t>
      </w:r>
    </w:p>
    <w:p w:rsidR="00000000" w:rsidDel="00000000" w:rsidP="00000000" w:rsidRDefault="00000000" w:rsidRPr="00000000" w14:paraId="0000009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Esauriti i punti all’o.d.g., la seduta è tolta alle ore _________</w:t>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Letto e sottoscritto</w:t>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tl w:val="0"/>
        </w:rPr>
      </w:r>
    </w:p>
    <w:tbl>
      <w:tblPr>
        <w:tblStyle w:val="Table2"/>
        <w:tblW w:w="9627.0" w:type="dxa"/>
        <w:jc w:val="left"/>
        <w:tblInd w:w="-115.0" w:type="dxa"/>
        <w:tblLayout w:type="fixed"/>
        <w:tblLook w:val="0400"/>
      </w:tblPr>
      <w:tblGrid>
        <w:gridCol w:w="4814"/>
        <w:gridCol w:w="4813"/>
        <w:tblGridChange w:id="0">
          <w:tblGrid>
            <w:gridCol w:w="4814"/>
            <w:gridCol w:w="4813"/>
          </w:tblGrid>
        </w:tblGridChange>
      </w:tblGrid>
      <w:tr>
        <w:trPr>
          <w:cantSplit w:val="0"/>
          <w:trHeight w:val="253.5546875" w:hRule="atLeast"/>
          <w:tblHeader w:val="0"/>
        </w:trPr>
        <w:tc>
          <w:tcPr/>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sz w:val="22"/>
                <w:szCs w:val="22"/>
                <w:rtl w:val="0"/>
              </w:rPr>
              <w:t xml:space="preserve">Il segretario</w:t>
            </w:r>
            <w:r w:rsidDel="00000000" w:rsidR="00000000" w:rsidRPr="00000000">
              <w:rPr>
                <w:rtl w:val="0"/>
              </w:rPr>
            </w:r>
          </w:p>
        </w:tc>
        <w:tc>
          <w:tcPr/>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sz w:val="22"/>
                <w:szCs w:val="22"/>
                <w:rtl w:val="0"/>
              </w:rPr>
              <w:t xml:space="preserve">Il Presidente</w:t>
            </w:r>
            <w:r w:rsidDel="00000000" w:rsidR="00000000" w:rsidRPr="00000000">
              <w:rPr>
                <w:rtl w:val="0"/>
              </w:rPr>
            </w:r>
          </w:p>
        </w:tc>
      </w:tr>
      <w:tr>
        <w:trPr>
          <w:cantSplit w:val="0"/>
          <w:tblHeader w:val="0"/>
        </w:trPr>
        <w:tc>
          <w:tcPr/>
          <w:p w:rsidR="00000000" w:rsidDel="00000000" w:rsidP="00000000" w:rsidRDefault="00000000" w:rsidRPr="00000000" w14:paraId="0000009F">
            <w:pPr>
              <w:jc w:val="both"/>
              <w:rPr>
                <w:rFonts w:ascii="Calibri" w:cs="Calibri" w:eastAsia="Calibri" w:hAnsi="Calibri"/>
                <w:i w:val="1"/>
              </w:rPr>
            </w:pPr>
            <w:r w:rsidDel="00000000" w:rsidR="00000000" w:rsidRPr="00000000">
              <w:rPr>
                <w:rFonts w:ascii="Calibri" w:cs="Calibri" w:eastAsia="Calibri" w:hAnsi="Calibri"/>
                <w:i w:val="1"/>
                <w:sz w:val="22"/>
                <w:szCs w:val="22"/>
                <w:rtl w:val="0"/>
              </w:rPr>
              <w:t xml:space="preserve">Prof. _____________________________</w:t>
            </w:r>
            <w:r w:rsidDel="00000000" w:rsidR="00000000" w:rsidRPr="00000000">
              <w:rPr>
                <w:rtl w:val="0"/>
              </w:rPr>
            </w:r>
          </w:p>
        </w:tc>
        <w:tc>
          <w:tcPr/>
          <w:p w:rsidR="00000000" w:rsidDel="00000000" w:rsidP="00000000" w:rsidRDefault="00000000" w:rsidRPr="00000000" w14:paraId="000000A0">
            <w:pPr>
              <w:jc w:val="both"/>
              <w:rPr>
                <w:rFonts w:ascii="Calibri" w:cs="Calibri" w:eastAsia="Calibri" w:hAnsi="Calibri"/>
                <w:i w:val="1"/>
              </w:rPr>
            </w:pPr>
            <w:r w:rsidDel="00000000" w:rsidR="00000000" w:rsidRPr="00000000">
              <w:rPr>
                <w:rFonts w:ascii="Calibri" w:cs="Calibri" w:eastAsia="Calibri" w:hAnsi="Calibri"/>
                <w:i w:val="1"/>
                <w:sz w:val="22"/>
                <w:szCs w:val="22"/>
                <w:rtl w:val="0"/>
              </w:rPr>
              <w:t xml:space="preserve">Prof. _____________________________</w:t>
            </w: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BernhardTango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63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59600" cy="802800"/>
                <wp:effectExtent b="0" l="0" r="0" 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600" cy="8028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A4">
          <w:pPr>
            <w:tabs>
              <w:tab w:val="center" w:leader="none" w:pos="4819"/>
              <w:tab w:val="right" w:leader="none" w:pos="9638"/>
            </w:tabs>
            <w:jc w:val="center"/>
            <w:rPr>
              <w:b w:val="1"/>
              <w:sz w:val="26"/>
              <w:szCs w:val="26"/>
            </w:rPr>
          </w:pPr>
          <w:r w:rsidDel="00000000" w:rsidR="00000000" w:rsidRPr="00000000">
            <w:rPr>
              <w:b w:val="1"/>
              <w:sz w:val="26"/>
              <w:szCs w:val="26"/>
              <w:rtl w:val="0"/>
            </w:rPr>
            <w:t xml:space="preserve">LICEO STATALE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4"/>
              <w:szCs w:val="24"/>
              <w:u w:val="none"/>
              <w:shd w:fill="auto" w:val="clear"/>
              <w:vertAlign w:val="baseline"/>
            </w:rPr>
            <w:drawing>
              <wp:inline distB="0" distT="0" distL="0" distR="0">
                <wp:extent cx="594000" cy="637200"/>
                <wp:effectExtent b="0" l="0" r="0" 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000" cy="637200"/>
                        </a:xfrm>
                        <a:prstGeom prst="rect"/>
                        <a:ln/>
                      </pic:spPr>
                    </pic:pic>
                  </a:graphicData>
                </a:graphic>
              </wp:inline>
            </w:drawing>
          </w:r>
          <w:r w:rsidDel="00000000" w:rsidR="00000000" w:rsidRPr="00000000">
            <w:rPr>
              <w:rtl w:val="0"/>
            </w:rPr>
          </w:r>
        </w:p>
      </w:tc>
    </w:tr>
    <w:tr>
      <w:trPr>
        <w:cantSplit w:val="0"/>
        <w:trHeight w:val="628.9453125" w:hRule="atLeast"/>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sz w:val="16"/>
              <w:szCs w:val="16"/>
            </w:rPr>
          </w:pPr>
          <w:hyperlink r:id="rId3">
            <w:r w:rsidDel="00000000" w:rsidR="00000000" w:rsidRPr="00000000">
              <w:rPr>
                <w:color w:val="000000"/>
                <w:sz w:val="16"/>
                <w:szCs w:val="16"/>
                <w:u w:val="none"/>
                <w:rtl w:val="0"/>
              </w:rPr>
              <w:t xml:space="preserve">ptps03000x@istruzione.it</w:t>
            </w:r>
          </w:hyperlink>
          <w:r w:rsidDel="00000000" w:rsidR="00000000" w:rsidRPr="00000000">
            <w:rPr>
              <w:sz w:val="16"/>
              <w:szCs w:val="16"/>
              <w:rtl w:val="0"/>
            </w:rPr>
            <w:t xml:space="preserve"> - </w:t>
          </w:r>
          <w:hyperlink r:id="rId4">
            <w:r w:rsidDel="00000000" w:rsidR="00000000" w:rsidRPr="00000000">
              <w:rPr>
                <w:color w:val="000000"/>
                <w:sz w:val="16"/>
                <w:szCs w:val="16"/>
                <w:u w:val="none"/>
                <w:rtl w:val="0"/>
              </w:rPr>
              <w:t xml:space="preserve">www.liceosalutati.it</w:t>
            </w:r>
          </w:hyperlink>
          <w:r w:rsidDel="00000000" w:rsidR="00000000" w:rsidRPr="00000000">
            <w:rPr>
              <w:sz w:val="16"/>
              <w:szCs w:val="16"/>
              <w:rtl w:val="0"/>
            </w:rPr>
            <w:t xml:space="preserve"> </w:t>
          </w:r>
        </w:p>
        <w:p w:rsidR="00000000" w:rsidDel="00000000" w:rsidP="00000000" w:rsidRDefault="00000000" w:rsidRPr="00000000" w14:paraId="000000AF">
          <w:pPr>
            <w:jc w:val="center"/>
            <w:rPr>
              <w:sz w:val="16"/>
              <w:szCs w:val="16"/>
            </w:rPr>
          </w:pPr>
          <w:r w:rsidDel="00000000" w:rsidR="00000000" w:rsidRPr="00000000">
            <w:rPr>
              <w:sz w:val="16"/>
              <w:szCs w:val="16"/>
              <w:rtl w:val="0"/>
            </w:rPr>
            <w:t xml:space="preserve">Tel 0572 78186 – fax 0572 74360 Via Marconi, 71 - 51016 Montecatini Terme (PT)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8A17D7"/>
    <w:pPr>
      <w:tabs>
        <w:tab w:val="center" w:pos="4819"/>
        <w:tab w:val="right" w:pos="9638"/>
      </w:tabs>
    </w:pPr>
  </w:style>
  <w:style w:type="character" w:styleId="IntestazioneCarattere" w:customStyle="1">
    <w:name w:val="Intestazione Carattere"/>
    <w:basedOn w:val="Carpredefinitoparagrafo"/>
    <w:link w:val="Intestazione"/>
    <w:uiPriority w:val="99"/>
    <w:rsid w:val="008A17D7"/>
  </w:style>
  <w:style w:type="paragraph" w:styleId="Pidipagina">
    <w:name w:val="footer"/>
    <w:basedOn w:val="Normale"/>
    <w:link w:val="PidipaginaCarattere"/>
    <w:uiPriority w:val="99"/>
    <w:unhideWhenUsed w:val="1"/>
    <w:rsid w:val="008A17D7"/>
    <w:pPr>
      <w:tabs>
        <w:tab w:val="center" w:pos="4819"/>
        <w:tab w:val="right" w:pos="9638"/>
      </w:tabs>
    </w:pPr>
  </w:style>
  <w:style w:type="character" w:styleId="PidipaginaCarattere" w:customStyle="1">
    <w:name w:val="Piè di pagina Carattere"/>
    <w:basedOn w:val="Carpredefinitoparagrafo"/>
    <w:link w:val="Pidipagina"/>
    <w:uiPriority w:val="99"/>
    <w:rsid w:val="008A17D7"/>
  </w:style>
  <w:style w:type="table" w:styleId="Grigliatabella">
    <w:name w:val="Table Grid"/>
    <w:basedOn w:val="Tabellanormale"/>
    <w:uiPriority w:val="39"/>
    <w:rsid w:val="008A17D7"/>
    <w:pPr>
      <w:spacing w:after="0" w:line="240" w:lineRule="auto"/>
      <w:jc w:val="both"/>
    </w:pPr>
    <w:rPr>
      <w:rFonts w:ascii="Calibri" w:cs="Times New Roman"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ollegamentoipertestuale">
    <w:name w:val="Hyperlink"/>
    <w:uiPriority w:val="99"/>
    <w:unhideWhenUsed w:val="1"/>
    <w:rsid w:val="008A17D7"/>
    <w:rPr>
      <w:color w:val="0000ff"/>
      <w:u w:val="single"/>
    </w:rPr>
  </w:style>
  <w:style w:type="paragraph" w:styleId="Testonotaapidipagina">
    <w:name w:val="footnote text"/>
    <w:basedOn w:val="Normale"/>
    <w:link w:val="TestonotaapidipaginaCarattere"/>
    <w:uiPriority w:val="99"/>
    <w:semiHidden w:val="1"/>
    <w:unhideWhenUsed w:val="1"/>
    <w:rsid w:val="00C50504"/>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C50504"/>
    <w:rPr>
      <w:rFonts w:ascii="Times New Roman" w:cs="Times New Roman" w:eastAsia="Times New Roman" w:hAnsi="Times New Roman"/>
      <w:sz w:val="20"/>
      <w:szCs w:val="20"/>
      <w:lang w:eastAsia="it-IT"/>
    </w:rPr>
  </w:style>
  <w:style w:type="character" w:styleId="Rimandonotaapidipagina">
    <w:name w:val="footnote reference"/>
    <w:basedOn w:val="Carpredefinitoparagrafo"/>
    <w:uiPriority w:val="99"/>
    <w:semiHidden w:val="1"/>
    <w:unhideWhenUsed w:val="1"/>
    <w:rsid w:val="00C50504"/>
    <w:rPr>
      <w:vertAlign w:val="superscript"/>
    </w:rPr>
  </w:style>
  <w:style w:type="paragraph" w:styleId="Paragrafoelenco">
    <w:name w:val="List Paragraph"/>
    <w:basedOn w:val="Normale"/>
    <w:uiPriority w:val="34"/>
    <w:qFormat w:val="1"/>
    <w:rsid w:val="00C50504"/>
    <w:pPr>
      <w:ind w:left="720"/>
      <w:contextualSpacing w:val="1"/>
    </w:pPr>
  </w:style>
  <w:style w:type="paragraph" w:styleId="Testofumetto">
    <w:name w:val="Balloon Text"/>
    <w:basedOn w:val="Normale"/>
    <w:link w:val="TestofumettoCarattere"/>
    <w:uiPriority w:val="99"/>
    <w:semiHidden w:val="1"/>
    <w:unhideWhenUsed w:val="1"/>
    <w:rsid w:val="0030613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06132"/>
    <w:rPr>
      <w:rFonts w:ascii="Tahoma" w:cs="Tahoma" w:eastAsia="Times New Roman" w:hAnsi="Tahoma"/>
      <w:sz w:val="16"/>
      <w:szCs w:val="16"/>
      <w:lang w:eastAsia="it-IT"/>
    </w:rPr>
  </w:style>
  <w:style w:type="table" w:styleId="Table1">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mailto:ptps03000x@istruzione.it" TargetMode="External"/><Relationship Id="rId4" Type="http://schemas.openxmlformats.org/officeDocument/2006/relationships/hyperlink" Target="http://www.liceosaluta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EArELr//z2jFFlvg9c7AVvLqg==">CgMxLjA4AHIhMXlEcmU5UXhFQUZTZ29PUGpiU01oWWJTLTVKZlFJdmdh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2022-10-03T07:30:00Z</dcterms:created>
  <dc:creator>Stefano Gori</dc:creator>
</cp:coreProperties>
</file>